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9A" w:rsidRPr="004253BF" w:rsidRDefault="00EE3E9A" w:rsidP="00FC5DDB">
      <w:pPr>
        <w:ind w:left="-426" w:right="-284"/>
        <w:jc w:val="center"/>
        <w:rPr>
          <w:rFonts w:ascii="Garamond" w:hAnsi="Garamond"/>
          <w:b/>
          <w:color w:val="000000" w:themeColor="text1"/>
          <w:sz w:val="22"/>
        </w:rPr>
      </w:pPr>
    </w:p>
    <w:p w:rsidR="00FC5DDB" w:rsidRPr="004253BF" w:rsidRDefault="00FC5DDB" w:rsidP="00FC5DDB">
      <w:pPr>
        <w:ind w:left="-426" w:right="-284"/>
        <w:jc w:val="center"/>
        <w:rPr>
          <w:rFonts w:ascii="Garamond" w:hAnsi="Garamond"/>
          <w:b/>
          <w:color w:val="000000" w:themeColor="text1"/>
          <w:sz w:val="22"/>
        </w:rPr>
      </w:pPr>
      <w:r w:rsidRPr="004253BF">
        <w:rPr>
          <w:rFonts w:ascii="Garamond" w:hAnsi="Garamond"/>
          <w:b/>
          <w:color w:val="000000" w:themeColor="text1"/>
          <w:sz w:val="22"/>
        </w:rPr>
        <w:t xml:space="preserve">ROZHODNUTÍ VÝKONNÉHO VÝBORU FOTBALOVÉ ASOCIACE ČESKÉ REPUBLIKY </w:t>
      </w:r>
    </w:p>
    <w:p w:rsidR="00FC5DDB" w:rsidRPr="004253BF" w:rsidRDefault="00FC5DDB" w:rsidP="00FC5DDB">
      <w:pPr>
        <w:jc w:val="center"/>
        <w:rPr>
          <w:rFonts w:ascii="Garamond" w:hAnsi="Garamond"/>
          <w:b/>
          <w:color w:val="000000" w:themeColor="text1"/>
          <w:sz w:val="22"/>
        </w:rPr>
      </w:pPr>
      <w:r w:rsidRPr="004253BF">
        <w:rPr>
          <w:rFonts w:ascii="Garamond" w:hAnsi="Garamond"/>
          <w:b/>
          <w:color w:val="000000" w:themeColor="text1"/>
          <w:sz w:val="22"/>
        </w:rPr>
        <w:t xml:space="preserve">O UKONČENÍ SOUTĚŽNÍHO ROČNÍKU 2019/2020 </w:t>
      </w:r>
    </w:p>
    <w:p w:rsidR="00FC5DDB" w:rsidRPr="004253BF" w:rsidRDefault="00FC5DDB" w:rsidP="00FC5DDB">
      <w:pPr>
        <w:jc w:val="center"/>
        <w:rPr>
          <w:rFonts w:ascii="Garamond" w:hAnsi="Garamond"/>
          <w:b/>
          <w:color w:val="000000" w:themeColor="text1"/>
          <w:sz w:val="22"/>
        </w:rPr>
      </w:pPr>
      <w:r w:rsidRPr="004253BF">
        <w:rPr>
          <w:rFonts w:ascii="Garamond" w:hAnsi="Garamond"/>
          <w:b/>
          <w:color w:val="000000" w:themeColor="text1"/>
          <w:sz w:val="22"/>
        </w:rPr>
        <w:t>A SOUVISEJÍCÍCH OPATŘENÍCH</w:t>
      </w:r>
    </w:p>
    <w:p w:rsidR="00FC5DDB" w:rsidRPr="004253BF" w:rsidRDefault="00FC5DDB" w:rsidP="00127946">
      <w:pPr>
        <w:spacing w:after="60"/>
        <w:rPr>
          <w:rFonts w:ascii="Garamond" w:hAnsi="Garamond"/>
          <w:color w:val="000000" w:themeColor="text1"/>
          <w:sz w:val="22"/>
        </w:rPr>
      </w:pPr>
    </w:p>
    <w:p w:rsidR="00FC5DDB" w:rsidRPr="004253BF" w:rsidRDefault="00FC5DDB" w:rsidP="00127946">
      <w:pPr>
        <w:pStyle w:val="Odstavecseseznamem"/>
        <w:numPr>
          <w:ilvl w:val="0"/>
          <w:numId w:val="3"/>
        </w:numPr>
        <w:spacing w:after="60"/>
        <w:ind w:left="426" w:hanging="426"/>
        <w:contextualSpacing w:val="0"/>
        <w:rPr>
          <w:rFonts w:ascii="Garamond" w:hAnsi="Garamond"/>
          <w:color w:val="000000" w:themeColor="text1"/>
          <w:sz w:val="22"/>
        </w:rPr>
      </w:pPr>
      <w:r w:rsidRPr="004253BF">
        <w:rPr>
          <w:rFonts w:ascii="Garamond" w:hAnsi="Garamond"/>
          <w:color w:val="000000" w:themeColor="text1"/>
          <w:sz w:val="22"/>
        </w:rPr>
        <w:t>Ke dni 08.04.2020 se ukončuje Soutěžní ročník 2019/2020 ohledně mistrovských a pohárových soutěží vyjma:</w:t>
      </w:r>
    </w:p>
    <w:p w:rsidR="00FC5DDB" w:rsidRPr="004253BF" w:rsidRDefault="00FC5DDB" w:rsidP="00127946">
      <w:pPr>
        <w:pStyle w:val="Odstavecseseznamem"/>
        <w:numPr>
          <w:ilvl w:val="0"/>
          <w:numId w:val="4"/>
        </w:numPr>
        <w:spacing w:after="60"/>
        <w:ind w:left="851" w:hanging="294"/>
        <w:contextualSpacing w:val="0"/>
        <w:rPr>
          <w:rFonts w:ascii="Garamond" w:hAnsi="Garamond"/>
          <w:color w:val="000000" w:themeColor="text1"/>
          <w:sz w:val="22"/>
        </w:rPr>
      </w:pPr>
      <w:r w:rsidRPr="004253BF">
        <w:rPr>
          <w:rFonts w:ascii="Garamond" w:hAnsi="Garamond"/>
          <w:color w:val="000000" w:themeColor="text1"/>
          <w:sz w:val="22"/>
        </w:rPr>
        <w:t>soutěží v příslušnosti Ligové fotbalové asociace jako řídícího orgánu soutěže;</w:t>
      </w:r>
    </w:p>
    <w:p w:rsidR="00FC5DDB" w:rsidRPr="004253BF" w:rsidRDefault="00FC5DDB" w:rsidP="00127946">
      <w:pPr>
        <w:pStyle w:val="Odstavecseseznamem"/>
        <w:numPr>
          <w:ilvl w:val="0"/>
          <w:numId w:val="4"/>
        </w:numPr>
        <w:spacing w:after="60"/>
        <w:ind w:left="851" w:hanging="294"/>
        <w:contextualSpacing w:val="0"/>
        <w:rPr>
          <w:rFonts w:ascii="Garamond" w:hAnsi="Garamond"/>
          <w:color w:val="000000" w:themeColor="text1"/>
          <w:sz w:val="22"/>
        </w:rPr>
      </w:pPr>
      <w:r w:rsidRPr="004253BF">
        <w:rPr>
          <w:rFonts w:ascii="Garamond" w:hAnsi="Garamond"/>
          <w:color w:val="000000" w:themeColor="text1"/>
          <w:sz w:val="22"/>
        </w:rPr>
        <w:t>poháru FAČR – MOL Cup 2019/2020.</w:t>
      </w:r>
    </w:p>
    <w:p w:rsidR="00FC5DDB" w:rsidRPr="004253BF" w:rsidRDefault="00FC5DDB" w:rsidP="00127946">
      <w:pPr>
        <w:pStyle w:val="Odstavecseseznamem"/>
        <w:numPr>
          <w:ilvl w:val="0"/>
          <w:numId w:val="3"/>
        </w:numPr>
        <w:spacing w:after="60"/>
        <w:ind w:left="426" w:hanging="426"/>
        <w:contextualSpacing w:val="0"/>
        <w:rPr>
          <w:rFonts w:ascii="Garamond" w:hAnsi="Garamond"/>
          <w:color w:val="000000" w:themeColor="text1"/>
          <w:sz w:val="22"/>
        </w:rPr>
      </w:pPr>
      <w:r w:rsidRPr="004253BF">
        <w:rPr>
          <w:rFonts w:ascii="Garamond" w:hAnsi="Garamond"/>
          <w:color w:val="000000" w:themeColor="text1"/>
          <w:sz w:val="22"/>
        </w:rPr>
        <w:t>Pro pořadí družstev v soutěžním ročníku 2019/2020 se použije § 18 Soutěžního řádu s tím, že rozhodným dnem pro takové určení je 08.04.2020</w:t>
      </w:r>
      <w:r w:rsidR="002F6C3D" w:rsidRPr="004253BF">
        <w:rPr>
          <w:rFonts w:ascii="Garamond" w:hAnsi="Garamond"/>
          <w:color w:val="000000" w:themeColor="text1"/>
          <w:sz w:val="22"/>
        </w:rPr>
        <w:t>; tím není dotčena změna v důsledku pravomocného rozhodnutí vydaného v disciplinárním řízení</w:t>
      </w:r>
      <w:r w:rsidRPr="004253BF">
        <w:rPr>
          <w:rFonts w:ascii="Garamond" w:hAnsi="Garamond"/>
          <w:color w:val="000000" w:themeColor="text1"/>
          <w:sz w:val="22"/>
        </w:rPr>
        <w:t>.</w:t>
      </w:r>
    </w:p>
    <w:p w:rsidR="002F6C3D" w:rsidRPr="004253BF" w:rsidRDefault="00FC5DDB" w:rsidP="00904B6F">
      <w:pPr>
        <w:pStyle w:val="Odstavecseseznamem"/>
        <w:numPr>
          <w:ilvl w:val="0"/>
          <w:numId w:val="3"/>
        </w:numPr>
        <w:spacing w:after="60"/>
        <w:ind w:left="426" w:hanging="426"/>
        <w:contextualSpacing w:val="0"/>
        <w:rPr>
          <w:rFonts w:ascii="Garamond" w:hAnsi="Garamond"/>
          <w:color w:val="000000" w:themeColor="text1"/>
          <w:sz w:val="22"/>
        </w:rPr>
      </w:pPr>
      <w:r w:rsidRPr="004253BF">
        <w:rPr>
          <w:rFonts w:ascii="Garamond" w:hAnsi="Garamond"/>
          <w:color w:val="000000" w:themeColor="text1"/>
          <w:sz w:val="22"/>
        </w:rPr>
        <w:t>Ustanovení § 19 tohoto řádu o postupech a sestupech se pro soutěžní ročník 2019/2020 nepoužije vyjma případu, kdy</w:t>
      </w:r>
      <w:r w:rsidR="00904B6F" w:rsidRPr="004253BF">
        <w:rPr>
          <w:rFonts w:ascii="Garamond" w:hAnsi="Garamond"/>
          <w:color w:val="000000" w:themeColor="text1"/>
          <w:sz w:val="22"/>
        </w:rPr>
        <w:t xml:space="preserve"> </w:t>
      </w:r>
    </w:p>
    <w:p w:rsidR="00904B6F" w:rsidRPr="004253BF" w:rsidRDefault="00FC5DDB" w:rsidP="002F6C3D">
      <w:pPr>
        <w:pStyle w:val="Odstavecseseznamem"/>
        <w:numPr>
          <w:ilvl w:val="0"/>
          <w:numId w:val="7"/>
        </w:numPr>
        <w:spacing w:after="60"/>
        <w:ind w:left="851"/>
        <w:contextualSpacing w:val="0"/>
        <w:rPr>
          <w:rFonts w:ascii="Garamond" w:hAnsi="Garamond"/>
          <w:color w:val="000000" w:themeColor="text1"/>
          <w:sz w:val="22"/>
        </w:rPr>
      </w:pPr>
      <w:r w:rsidRPr="004253BF">
        <w:rPr>
          <w:rFonts w:ascii="Garamond" w:hAnsi="Garamond"/>
          <w:color w:val="000000" w:themeColor="text1"/>
          <w:sz w:val="22"/>
        </w:rPr>
        <w:t>bude některé z družstev FORTUNA:NÁRODNÍ LIGY sestupovat</w:t>
      </w:r>
      <w:r w:rsidR="002F6C3D" w:rsidRPr="004253BF">
        <w:rPr>
          <w:rFonts w:ascii="Garamond" w:hAnsi="Garamond"/>
          <w:color w:val="000000" w:themeColor="text1"/>
          <w:sz w:val="22"/>
        </w:rPr>
        <w:t>;</w:t>
      </w:r>
      <w:r w:rsidRPr="004253BF">
        <w:rPr>
          <w:rFonts w:ascii="Garamond" w:hAnsi="Garamond"/>
          <w:color w:val="000000" w:themeColor="text1"/>
          <w:sz w:val="22"/>
        </w:rPr>
        <w:t xml:space="preserve"> a </w:t>
      </w:r>
    </w:p>
    <w:p w:rsidR="00904B6F" w:rsidRPr="004253BF" w:rsidRDefault="00FC5DDB" w:rsidP="002F6C3D">
      <w:pPr>
        <w:pStyle w:val="Odstavecseseznamem"/>
        <w:numPr>
          <w:ilvl w:val="0"/>
          <w:numId w:val="7"/>
        </w:numPr>
        <w:spacing w:after="60"/>
        <w:ind w:left="851"/>
        <w:contextualSpacing w:val="0"/>
        <w:rPr>
          <w:rFonts w:ascii="Garamond" w:hAnsi="Garamond"/>
          <w:color w:val="000000" w:themeColor="text1"/>
          <w:sz w:val="22"/>
        </w:rPr>
      </w:pPr>
      <w:r w:rsidRPr="004253BF">
        <w:rPr>
          <w:rFonts w:ascii="Garamond" w:hAnsi="Garamond"/>
          <w:color w:val="000000" w:themeColor="text1"/>
          <w:sz w:val="22"/>
        </w:rPr>
        <w:t xml:space="preserve">počet družstev v příslušné skupině ČFL nebo MSFL nebude upraven postupem jiného družstva do FORTUNA:NÁRODNÍ LIGY podle § 21 Soutěžního řádu; </w:t>
      </w:r>
      <w:r w:rsidR="00904B6F" w:rsidRPr="004253BF">
        <w:rPr>
          <w:rFonts w:ascii="Garamond" w:hAnsi="Garamond"/>
          <w:color w:val="000000" w:themeColor="text1"/>
          <w:sz w:val="22"/>
        </w:rPr>
        <w:t>a</w:t>
      </w:r>
    </w:p>
    <w:p w:rsidR="00FC5DDB" w:rsidRPr="004253BF" w:rsidRDefault="003C79B9" w:rsidP="002F6C3D">
      <w:pPr>
        <w:pStyle w:val="Odstavecseseznamem"/>
        <w:numPr>
          <w:ilvl w:val="0"/>
          <w:numId w:val="7"/>
        </w:numPr>
        <w:spacing w:after="60"/>
        <w:ind w:left="851"/>
        <w:contextualSpacing w:val="0"/>
        <w:rPr>
          <w:rFonts w:ascii="Garamond" w:hAnsi="Garamond"/>
          <w:color w:val="000000" w:themeColor="text1"/>
          <w:sz w:val="22"/>
        </w:rPr>
      </w:pPr>
      <w:r w:rsidRPr="004253BF">
        <w:rPr>
          <w:rFonts w:ascii="Garamond" w:hAnsi="Garamond"/>
          <w:color w:val="000000" w:themeColor="text1"/>
          <w:sz w:val="22"/>
        </w:rPr>
        <w:t xml:space="preserve">ŘKČ nebo ŘKM </w:t>
      </w:r>
      <w:r w:rsidR="002F6C3D" w:rsidRPr="004253BF">
        <w:rPr>
          <w:rFonts w:ascii="Garamond" w:hAnsi="Garamond"/>
          <w:color w:val="000000" w:themeColor="text1"/>
          <w:sz w:val="22"/>
        </w:rPr>
        <w:t xml:space="preserve">výslovně </w:t>
      </w:r>
      <w:r w:rsidRPr="004253BF">
        <w:rPr>
          <w:rFonts w:ascii="Garamond" w:hAnsi="Garamond"/>
          <w:color w:val="000000" w:themeColor="text1"/>
          <w:sz w:val="22"/>
        </w:rPr>
        <w:t>rozhodne o tom, že z tohoto důvodu bude příslušný počet družstev sestupovat.</w:t>
      </w:r>
    </w:p>
    <w:p w:rsidR="003C79B9" w:rsidRPr="004253BF" w:rsidRDefault="003C79B9" w:rsidP="003C79B9">
      <w:pPr>
        <w:pStyle w:val="Odstavecseseznamem"/>
        <w:numPr>
          <w:ilvl w:val="0"/>
          <w:numId w:val="3"/>
        </w:numPr>
        <w:spacing w:after="60"/>
        <w:ind w:left="426" w:hanging="426"/>
        <w:contextualSpacing w:val="0"/>
        <w:rPr>
          <w:rFonts w:ascii="Garamond" w:hAnsi="Garamond"/>
          <w:b/>
          <w:bCs/>
          <w:color w:val="000000" w:themeColor="text1"/>
          <w:sz w:val="22"/>
        </w:rPr>
      </w:pPr>
      <w:r w:rsidRPr="004253BF">
        <w:rPr>
          <w:rFonts w:ascii="Garamond" w:hAnsi="Garamond"/>
          <w:bCs/>
          <w:color w:val="000000" w:themeColor="text1"/>
          <w:sz w:val="22"/>
        </w:rPr>
        <w:t>Řídící orgán soutěže pro případ vyššího počtu družstev v soutěži upraví v Rozpisu soutěží pro soutěžní ročník 202</w:t>
      </w:r>
      <w:r w:rsidR="004253BF">
        <w:rPr>
          <w:rFonts w:ascii="Garamond" w:hAnsi="Garamond"/>
          <w:bCs/>
          <w:color w:val="000000" w:themeColor="text1"/>
          <w:sz w:val="22"/>
        </w:rPr>
        <w:t>0</w:t>
      </w:r>
      <w:r w:rsidRPr="004253BF">
        <w:rPr>
          <w:rFonts w:ascii="Garamond" w:hAnsi="Garamond"/>
          <w:bCs/>
          <w:color w:val="000000" w:themeColor="text1"/>
          <w:sz w:val="22"/>
        </w:rPr>
        <w:t xml:space="preserve">/2021 počet postupujících a </w:t>
      </w:r>
      <w:r w:rsidRPr="004253BF">
        <w:rPr>
          <w:rFonts w:ascii="Garamond" w:hAnsi="Garamond"/>
          <w:color w:val="000000" w:themeColor="text1"/>
          <w:sz w:val="22"/>
        </w:rPr>
        <w:t>sestupujících</w:t>
      </w:r>
      <w:r w:rsidRPr="004253BF">
        <w:rPr>
          <w:rFonts w:ascii="Garamond" w:hAnsi="Garamond"/>
          <w:bCs/>
          <w:color w:val="000000" w:themeColor="text1"/>
          <w:sz w:val="22"/>
        </w:rPr>
        <w:t xml:space="preserve"> družstev tak, aby po tomto soutěžním ročníku došlo k dosažení předpokládaného počtu družstev v jednotlivých soutěžích.</w:t>
      </w:r>
    </w:p>
    <w:p w:rsidR="00FC5DDB" w:rsidRPr="004253BF" w:rsidRDefault="00FC5DDB" w:rsidP="00127946">
      <w:pPr>
        <w:pStyle w:val="Odstavecseseznamem"/>
        <w:numPr>
          <w:ilvl w:val="0"/>
          <w:numId w:val="3"/>
        </w:numPr>
        <w:spacing w:after="60"/>
        <w:ind w:left="426" w:hanging="426"/>
        <w:contextualSpacing w:val="0"/>
        <w:rPr>
          <w:rFonts w:ascii="Garamond" w:hAnsi="Garamond"/>
          <w:color w:val="000000" w:themeColor="text1"/>
          <w:sz w:val="22"/>
        </w:rPr>
      </w:pPr>
      <w:r w:rsidRPr="004253BF">
        <w:rPr>
          <w:rFonts w:ascii="Garamond" w:hAnsi="Garamond"/>
          <w:color w:val="000000" w:themeColor="text1"/>
          <w:sz w:val="22"/>
        </w:rPr>
        <w:t xml:space="preserve">Ustanovení § 21 Doplňování míst v soutěžích není tímto rozhodnutím dotčeno, když právo účasti se odvozuje z pořadí ke dni ukončení soutěžního ročníku 2019/2020 s tím, že se týká družstev </w:t>
      </w:r>
      <w:r w:rsidR="00521EED" w:rsidRPr="004253BF">
        <w:rPr>
          <w:rFonts w:ascii="Garamond" w:hAnsi="Garamond"/>
          <w:color w:val="000000" w:themeColor="text1"/>
          <w:sz w:val="22"/>
        </w:rPr>
        <w:t xml:space="preserve">umístěných od </w:t>
      </w:r>
      <w:r w:rsidRPr="004253BF">
        <w:rPr>
          <w:rFonts w:ascii="Garamond" w:hAnsi="Garamond"/>
          <w:color w:val="000000" w:themeColor="text1"/>
          <w:sz w:val="22"/>
        </w:rPr>
        <w:t>první</w:t>
      </w:r>
      <w:r w:rsidR="00521EED" w:rsidRPr="004253BF">
        <w:rPr>
          <w:rFonts w:ascii="Garamond" w:hAnsi="Garamond"/>
          <w:color w:val="000000" w:themeColor="text1"/>
          <w:sz w:val="22"/>
        </w:rPr>
        <w:t>ho místa včetně</w:t>
      </w:r>
      <w:r w:rsidRPr="004253BF">
        <w:rPr>
          <w:rFonts w:ascii="Garamond" w:hAnsi="Garamond"/>
          <w:color w:val="000000" w:themeColor="text1"/>
          <w:sz w:val="22"/>
        </w:rPr>
        <w:t xml:space="preserve">. </w:t>
      </w:r>
    </w:p>
    <w:p w:rsidR="00FC5DDB" w:rsidRPr="004253BF" w:rsidRDefault="00FC5DDB" w:rsidP="00127946">
      <w:pPr>
        <w:pStyle w:val="Odstavecseseznamem"/>
        <w:numPr>
          <w:ilvl w:val="0"/>
          <w:numId w:val="3"/>
        </w:numPr>
        <w:spacing w:after="60"/>
        <w:ind w:left="426" w:hanging="426"/>
        <w:contextualSpacing w:val="0"/>
        <w:rPr>
          <w:rFonts w:ascii="Garamond" w:hAnsi="Garamond"/>
          <w:color w:val="000000" w:themeColor="text1"/>
          <w:sz w:val="22"/>
        </w:rPr>
      </w:pPr>
      <w:r w:rsidRPr="004253BF">
        <w:rPr>
          <w:rFonts w:ascii="Garamond" w:hAnsi="Garamond"/>
          <w:color w:val="000000" w:themeColor="text1"/>
          <w:sz w:val="22"/>
        </w:rPr>
        <w:t>Řídící orgán zařadí do jednotlivých soutěží pro uskutečnění losovacího aktivu pro soutěžní ročník 2020/2021 ty členské kluby, které byly zařazeny do losovacího aktivu pro soutěžní ročník 2019/2020, ledaže členský klub nesplní další podmínky stanovené v § 16 Soutěžního řádu.</w:t>
      </w:r>
    </w:p>
    <w:p w:rsidR="00FC5DDB" w:rsidRPr="004253BF" w:rsidRDefault="00FC5DDB" w:rsidP="00127946">
      <w:pPr>
        <w:pStyle w:val="Odstavecseseznamem"/>
        <w:numPr>
          <w:ilvl w:val="0"/>
          <w:numId w:val="3"/>
        </w:numPr>
        <w:spacing w:after="60"/>
        <w:ind w:left="426" w:hanging="426"/>
        <w:contextualSpacing w:val="0"/>
        <w:rPr>
          <w:rFonts w:ascii="Garamond" w:hAnsi="Garamond"/>
          <w:color w:val="000000" w:themeColor="text1"/>
          <w:sz w:val="22"/>
        </w:rPr>
      </w:pPr>
      <w:r w:rsidRPr="004253BF">
        <w:rPr>
          <w:rFonts w:ascii="Garamond" w:hAnsi="Garamond"/>
          <w:color w:val="000000" w:themeColor="text1"/>
          <w:sz w:val="22"/>
        </w:rPr>
        <w:t>Z předkol poháru FAČR postupují stejná družstva jako v soutěžním ročníku 2019/2020.</w:t>
      </w:r>
    </w:p>
    <w:p w:rsidR="00FC5DDB" w:rsidRPr="004253BF" w:rsidRDefault="00FC5DDB" w:rsidP="00127946">
      <w:pPr>
        <w:pStyle w:val="Odstavecseseznamem"/>
        <w:numPr>
          <w:ilvl w:val="0"/>
          <w:numId w:val="3"/>
        </w:numPr>
        <w:spacing w:after="60"/>
        <w:ind w:left="426" w:hanging="426"/>
        <w:contextualSpacing w:val="0"/>
        <w:rPr>
          <w:rFonts w:ascii="Garamond" w:hAnsi="Garamond"/>
          <w:color w:val="000000" w:themeColor="text1"/>
          <w:sz w:val="22"/>
        </w:rPr>
      </w:pPr>
      <w:r w:rsidRPr="004253BF">
        <w:rPr>
          <w:rFonts w:ascii="Garamond" w:hAnsi="Garamond"/>
          <w:color w:val="000000" w:themeColor="text1"/>
          <w:sz w:val="22"/>
        </w:rPr>
        <w:t>Výše kompenzačních poplatků podle § 33 se pro soutěžní ročník 2020/2021 snižuje na ½.</w:t>
      </w:r>
    </w:p>
    <w:p w:rsidR="00FC5DDB" w:rsidRPr="004253BF" w:rsidRDefault="00FC5DDB" w:rsidP="00127946">
      <w:pPr>
        <w:pStyle w:val="Odstavecseseznamem"/>
        <w:numPr>
          <w:ilvl w:val="0"/>
          <w:numId w:val="3"/>
        </w:numPr>
        <w:spacing w:after="60"/>
        <w:ind w:left="426" w:hanging="426"/>
        <w:contextualSpacing w:val="0"/>
        <w:rPr>
          <w:rFonts w:ascii="Garamond" w:hAnsi="Garamond"/>
          <w:color w:val="000000" w:themeColor="text1"/>
          <w:sz w:val="22"/>
        </w:rPr>
      </w:pPr>
      <w:r w:rsidRPr="004253BF">
        <w:rPr>
          <w:rFonts w:ascii="Garamond" w:hAnsi="Garamond"/>
          <w:color w:val="000000" w:themeColor="text1"/>
          <w:sz w:val="22"/>
        </w:rPr>
        <w:t>Výše kompenzačních poplatků stanovených v Rozpisu soutěže pro soutěžní ročník 2020/2021 nesmí být vyšší než ½ výše stanovené pro soutěžní ročník 2019/2020.</w:t>
      </w:r>
    </w:p>
    <w:p w:rsidR="00FC5DDB" w:rsidRPr="004253BF" w:rsidRDefault="00FC5DDB" w:rsidP="00127946">
      <w:pPr>
        <w:pStyle w:val="Odstavecseseznamem"/>
        <w:numPr>
          <w:ilvl w:val="0"/>
          <w:numId w:val="3"/>
        </w:numPr>
        <w:spacing w:after="60"/>
        <w:ind w:left="426" w:hanging="426"/>
        <w:contextualSpacing w:val="0"/>
        <w:rPr>
          <w:rFonts w:ascii="Garamond" w:hAnsi="Garamond"/>
          <w:color w:val="000000" w:themeColor="text1"/>
          <w:sz w:val="22"/>
        </w:rPr>
      </w:pPr>
      <w:r w:rsidRPr="004253BF">
        <w:rPr>
          <w:rFonts w:ascii="Garamond" w:hAnsi="Garamond"/>
          <w:color w:val="000000" w:themeColor="text1"/>
          <w:sz w:val="22"/>
        </w:rPr>
        <w:t>Ligová fotbalová asociace je oprávněna upravit Rozpis soutěží pro soutěžní ročník 2019/2020.</w:t>
      </w:r>
    </w:p>
    <w:p w:rsidR="00FC5DDB" w:rsidRPr="004253BF" w:rsidRDefault="00FC5DDB" w:rsidP="00127946">
      <w:pPr>
        <w:pStyle w:val="Odstavecseseznamem"/>
        <w:numPr>
          <w:ilvl w:val="0"/>
          <w:numId w:val="3"/>
        </w:numPr>
        <w:spacing w:after="60"/>
        <w:ind w:left="426" w:hanging="426"/>
        <w:contextualSpacing w:val="0"/>
        <w:rPr>
          <w:rFonts w:ascii="Garamond" w:hAnsi="Garamond"/>
          <w:color w:val="000000" w:themeColor="text1"/>
          <w:sz w:val="22"/>
        </w:rPr>
      </w:pPr>
      <w:r w:rsidRPr="004253BF">
        <w:rPr>
          <w:rFonts w:ascii="Garamond" w:hAnsi="Garamond"/>
          <w:color w:val="000000" w:themeColor="text1"/>
          <w:sz w:val="22"/>
        </w:rPr>
        <w:t>Pro losovací aktiv soutěžního ročn</w:t>
      </w:r>
      <w:r w:rsidR="007D1836" w:rsidRPr="004253BF">
        <w:rPr>
          <w:rFonts w:ascii="Garamond" w:hAnsi="Garamond"/>
          <w:color w:val="000000" w:themeColor="text1"/>
          <w:sz w:val="22"/>
        </w:rPr>
        <w:t>íku 2020/2021 organizovaný ŘKČ a</w:t>
      </w:r>
      <w:r w:rsidRPr="004253BF">
        <w:rPr>
          <w:rFonts w:ascii="Garamond" w:hAnsi="Garamond"/>
          <w:color w:val="000000" w:themeColor="text1"/>
          <w:sz w:val="22"/>
        </w:rPr>
        <w:t xml:space="preserve"> ŘKM se stanoví nejzazší termín 15.08.2020.</w:t>
      </w:r>
    </w:p>
    <w:p w:rsidR="00A57141" w:rsidRPr="004253BF" w:rsidRDefault="00FC5DDB" w:rsidP="00127946">
      <w:pPr>
        <w:pStyle w:val="Odstavecseseznamem"/>
        <w:numPr>
          <w:ilvl w:val="0"/>
          <w:numId w:val="3"/>
        </w:numPr>
        <w:spacing w:after="60"/>
        <w:ind w:left="426" w:hanging="426"/>
        <w:contextualSpacing w:val="0"/>
        <w:rPr>
          <w:rFonts w:ascii="Garamond" w:hAnsi="Garamond"/>
          <w:color w:val="000000" w:themeColor="text1"/>
          <w:sz w:val="22"/>
        </w:rPr>
      </w:pPr>
      <w:r w:rsidRPr="004253BF">
        <w:rPr>
          <w:rFonts w:ascii="Garamond" w:hAnsi="Garamond"/>
          <w:color w:val="000000" w:themeColor="text1"/>
          <w:sz w:val="22"/>
        </w:rPr>
        <w:t>Semifinálová a finálové utkání poháru FAČR – MOL Cup 2019/2020 se sehrají v nových termínech, které určí řídící orgán soutěže na základě dalšího vývoje opatření orgánů státní správy.</w:t>
      </w:r>
    </w:p>
    <w:p w:rsidR="002F6C3D" w:rsidRPr="004253BF" w:rsidRDefault="002F6C3D" w:rsidP="002F6C3D">
      <w:pPr>
        <w:pStyle w:val="Odstavecseseznamem"/>
        <w:numPr>
          <w:ilvl w:val="0"/>
          <w:numId w:val="3"/>
        </w:numPr>
        <w:spacing w:after="60"/>
        <w:ind w:left="426" w:hanging="426"/>
        <w:contextualSpacing w:val="0"/>
        <w:rPr>
          <w:rFonts w:ascii="Garamond" w:hAnsi="Garamond"/>
          <w:color w:val="000000" w:themeColor="text1"/>
          <w:sz w:val="22"/>
        </w:rPr>
      </w:pPr>
      <w:r w:rsidRPr="004253BF">
        <w:rPr>
          <w:rFonts w:ascii="Garamond" w:hAnsi="Garamond"/>
          <w:color w:val="000000" w:themeColor="text1"/>
          <w:sz w:val="22"/>
        </w:rPr>
        <w:t>Pořádání nemistrovských soutěží a přátelských utkání je možné, ovšem pouze v souladu s předpisy nebo rozhodnutími orgánů státní správy a samosprávy vydanými zejména v souvislosti se šířením nemoci COVID-19.</w:t>
      </w:r>
    </w:p>
    <w:sectPr w:rsidR="002F6C3D" w:rsidRPr="004253BF" w:rsidSect="00F35C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BE7" w:rsidRDefault="00DC5BE7">
      <w:pPr>
        <w:spacing w:after="0" w:line="240" w:lineRule="auto"/>
      </w:pPr>
      <w:r>
        <w:separator/>
      </w:r>
    </w:p>
  </w:endnote>
  <w:endnote w:type="continuationSeparator" w:id="0">
    <w:p w:rsidR="00DC5BE7" w:rsidRDefault="00DC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67460"/>
      <w:docPartObj>
        <w:docPartGallery w:val="Page Numbers (Bottom of Page)"/>
        <w:docPartUnique/>
      </w:docPartObj>
    </w:sdtPr>
    <w:sdtContent>
      <w:p w:rsidR="00FE4E3C" w:rsidRDefault="000E03B1">
        <w:pPr>
          <w:pStyle w:val="Zpat"/>
          <w:jc w:val="center"/>
        </w:pPr>
        <w:r>
          <w:rPr>
            <w:noProof/>
          </w:rPr>
          <w:fldChar w:fldCharType="begin"/>
        </w:r>
        <w:r w:rsidR="007D183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35A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4E3C" w:rsidRDefault="00DC5BE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BE7" w:rsidRDefault="00DC5BE7">
      <w:pPr>
        <w:spacing w:after="0" w:line="240" w:lineRule="auto"/>
      </w:pPr>
      <w:r>
        <w:separator/>
      </w:r>
    </w:p>
  </w:footnote>
  <w:footnote w:type="continuationSeparator" w:id="0">
    <w:p w:rsidR="00DC5BE7" w:rsidRDefault="00DC5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D59" w:rsidRPr="008112CC" w:rsidRDefault="000E03B1" w:rsidP="00A57CD2">
    <w:pPr>
      <w:widowControl w:val="0"/>
      <w:autoSpaceDE w:val="0"/>
      <w:autoSpaceDN w:val="0"/>
      <w:adjustRightInd w:val="0"/>
      <w:spacing w:after="0" w:line="240" w:lineRule="auto"/>
      <w:ind w:left="607" w:firstLine="720"/>
      <w:rPr>
        <w:rFonts w:ascii="Garamond" w:hAnsi="Garamond" w:cs="Arial"/>
        <w:color w:val="000000"/>
        <w:sz w:val="22"/>
      </w:rPr>
    </w:pPr>
    <w:r w:rsidRPr="000E03B1">
      <w:rPr>
        <w:rFonts w:ascii="Garamond" w:hAnsi="Garamond" w:cs="Times New Roman"/>
        <w:noProof/>
        <w:sz w:val="22"/>
        <w:lang w:eastAsia="cs-CZ"/>
      </w:rPr>
      <w:pict>
        <v:rect id="Rectangle 1" o:spid="_x0000_s2049" style="position:absolute;left:0;text-align:left;margin-left:41.05pt;margin-top:1.6pt;width:45pt;height:64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" o:allowincell="f" filled="f" stroked="f">
          <v:textbox inset="0,0,0,0">
            <w:txbxContent>
              <w:p w:rsidR="00364D59" w:rsidRDefault="007D1836" w:rsidP="00364D59">
                <w:pPr>
                  <w:spacing w:line="1280" w:lineRule="atLeast"/>
                  <w:rPr>
                    <w:szCs w:val="24"/>
                  </w:rPr>
                </w:pPr>
                <w:r>
                  <w:rPr>
                    <w:noProof/>
                    <w:szCs w:val="24"/>
                    <w:lang w:eastAsia="cs-CZ"/>
                  </w:rPr>
                  <w:drawing>
                    <wp:inline distT="0" distB="0" distL="0" distR="0">
                      <wp:extent cx="571500" cy="809625"/>
                      <wp:effectExtent l="0" t="0" r="0" b="9525"/>
                      <wp:docPr id="7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1500" cy="809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64D59" w:rsidRDefault="00DC5BE7" w:rsidP="00364D59">
                <w:pPr>
                  <w:widowControl w:val="0"/>
                  <w:autoSpaceDE w:val="0"/>
                  <w:autoSpaceDN w:val="0"/>
                  <w:adjustRightInd w:val="0"/>
                  <w:rPr>
                    <w:szCs w:val="24"/>
                  </w:rPr>
                </w:pPr>
              </w:p>
            </w:txbxContent>
          </v:textbox>
          <w10:wrap anchorx="page"/>
        </v:rect>
      </w:pict>
    </w:r>
    <w:r w:rsidR="007D1836" w:rsidRPr="008112CC">
      <w:rPr>
        <w:rFonts w:ascii="Garamond" w:hAnsi="Garamond" w:cs="Arial"/>
        <w:color w:val="4C4B4D"/>
        <w:w w:val="111"/>
        <w:sz w:val="22"/>
      </w:rPr>
      <w:t>Fotbalová</w:t>
    </w:r>
    <w:r w:rsidR="007D1836" w:rsidRPr="008112CC">
      <w:rPr>
        <w:rFonts w:ascii="Garamond" w:hAnsi="Garamond" w:cs="Arial"/>
        <w:color w:val="4C4B4D"/>
        <w:spacing w:val="-6"/>
        <w:w w:val="111"/>
        <w:sz w:val="22"/>
      </w:rPr>
      <w:t xml:space="preserve"> </w:t>
    </w:r>
    <w:r w:rsidR="007D1836" w:rsidRPr="008112CC">
      <w:rPr>
        <w:rFonts w:ascii="Garamond" w:hAnsi="Garamond" w:cs="Arial"/>
        <w:color w:val="4C4B4D"/>
        <w:w w:val="111"/>
        <w:sz w:val="22"/>
      </w:rPr>
      <w:t>asociace</w:t>
    </w:r>
    <w:r w:rsidR="007D1836" w:rsidRPr="008112CC">
      <w:rPr>
        <w:rFonts w:ascii="Garamond" w:hAnsi="Garamond" w:cs="Arial"/>
        <w:color w:val="4C4B4D"/>
        <w:spacing w:val="9"/>
        <w:w w:val="111"/>
        <w:sz w:val="22"/>
      </w:rPr>
      <w:t xml:space="preserve"> </w:t>
    </w:r>
    <w:r w:rsidR="007D1836" w:rsidRPr="008112CC">
      <w:rPr>
        <w:rFonts w:ascii="Garamond" w:hAnsi="Garamond" w:cs="Arial"/>
        <w:color w:val="4C4B4D"/>
        <w:sz w:val="22"/>
      </w:rPr>
      <w:t xml:space="preserve">České </w:t>
    </w:r>
    <w:r w:rsidR="007D1836" w:rsidRPr="008112CC">
      <w:rPr>
        <w:rFonts w:ascii="Garamond" w:hAnsi="Garamond" w:cs="Arial"/>
        <w:color w:val="4C4B4D"/>
        <w:spacing w:val="-3"/>
        <w:w w:val="127"/>
        <w:sz w:val="22"/>
      </w:rPr>
      <w:t>r</w:t>
    </w:r>
    <w:r w:rsidR="007D1836" w:rsidRPr="008112CC">
      <w:rPr>
        <w:rFonts w:ascii="Garamond" w:hAnsi="Garamond" w:cs="Arial"/>
        <w:color w:val="4C4B4D"/>
        <w:w w:val="115"/>
        <w:sz w:val="22"/>
      </w:rPr>
      <w:t>epubliky</w:t>
    </w:r>
  </w:p>
  <w:p w:rsidR="00364D59" w:rsidRPr="00807E61" w:rsidRDefault="007D1836" w:rsidP="00A57CD2">
    <w:pPr>
      <w:widowControl w:val="0"/>
      <w:autoSpaceDE w:val="0"/>
      <w:autoSpaceDN w:val="0"/>
      <w:adjustRightInd w:val="0"/>
      <w:spacing w:after="0" w:line="240" w:lineRule="auto"/>
      <w:ind w:left="1327"/>
      <w:rPr>
        <w:rFonts w:ascii="Garamond" w:hAnsi="Garamond" w:cs="Arial"/>
        <w:color w:val="4C4B4D"/>
        <w:sz w:val="22"/>
      </w:rPr>
    </w:pPr>
    <w:r w:rsidRPr="008112CC">
      <w:rPr>
        <w:rFonts w:ascii="Garamond" w:hAnsi="Garamond" w:cs="Arial"/>
        <w:color w:val="4C4B4D"/>
        <w:sz w:val="22"/>
      </w:rPr>
      <w:t>Sídlo:</w:t>
    </w:r>
    <w:r w:rsidRPr="008112CC">
      <w:rPr>
        <w:rFonts w:ascii="Garamond" w:hAnsi="Garamond" w:cs="Arial"/>
        <w:color w:val="4C4B4D"/>
        <w:spacing w:val="-5"/>
        <w:sz w:val="22"/>
      </w:rPr>
      <w:t xml:space="preserve"> </w:t>
    </w:r>
    <w:r w:rsidRPr="00807E61">
      <w:rPr>
        <w:rFonts w:ascii="Garamond" w:hAnsi="Garamond" w:cs="Arial"/>
        <w:color w:val="4C4B4D"/>
        <w:sz w:val="22"/>
      </w:rPr>
      <w:t>Atletická 2474/8</w:t>
    </w:r>
    <w:r w:rsidRPr="008112CC">
      <w:rPr>
        <w:rFonts w:ascii="Garamond" w:hAnsi="Garamond" w:cs="Arial"/>
        <w:color w:val="4C4B4D"/>
        <w:sz w:val="22"/>
      </w:rPr>
      <w:t>,</w:t>
    </w:r>
    <w:r w:rsidRPr="00807E61">
      <w:rPr>
        <w:rFonts w:ascii="Garamond" w:hAnsi="Garamond" w:cs="Arial"/>
        <w:color w:val="4C4B4D"/>
        <w:sz w:val="22"/>
      </w:rPr>
      <w:t xml:space="preserve"> </w:t>
    </w:r>
    <w:r w:rsidRPr="008112CC">
      <w:rPr>
        <w:rFonts w:ascii="Garamond" w:hAnsi="Garamond" w:cs="Arial"/>
        <w:color w:val="4C4B4D"/>
        <w:sz w:val="22"/>
      </w:rPr>
      <w:t>169 00, Praha</w:t>
    </w:r>
    <w:r w:rsidRPr="00807E61">
      <w:rPr>
        <w:rFonts w:ascii="Garamond" w:hAnsi="Garamond" w:cs="Arial"/>
        <w:color w:val="4C4B4D"/>
        <w:sz w:val="22"/>
      </w:rPr>
      <w:t xml:space="preserve"> </w:t>
    </w:r>
    <w:r w:rsidRPr="008112CC">
      <w:rPr>
        <w:rFonts w:ascii="Garamond" w:hAnsi="Garamond" w:cs="Arial"/>
        <w:color w:val="4C4B4D"/>
        <w:sz w:val="22"/>
      </w:rPr>
      <w:t>6 -</w:t>
    </w:r>
    <w:r w:rsidRPr="00807E61">
      <w:rPr>
        <w:rFonts w:ascii="Garamond" w:hAnsi="Garamond" w:cs="Arial"/>
        <w:color w:val="4C4B4D"/>
        <w:sz w:val="22"/>
      </w:rPr>
      <w:t xml:space="preserve"> </w:t>
    </w:r>
    <w:r w:rsidRPr="008112CC">
      <w:rPr>
        <w:rFonts w:ascii="Garamond" w:hAnsi="Garamond" w:cs="Arial"/>
        <w:color w:val="4C4B4D"/>
        <w:sz w:val="22"/>
      </w:rPr>
      <w:t>Břevnov</w:t>
    </w:r>
  </w:p>
  <w:p w:rsidR="00364D59" w:rsidRPr="008112CC" w:rsidRDefault="007D1836" w:rsidP="00A57CD2">
    <w:pPr>
      <w:widowControl w:val="0"/>
      <w:autoSpaceDE w:val="0"/>
      <w:autoSpaceDN w:val="0"/>
      <w:adjustRightInd w:val="0"/>
      <w:spacing w:after="0" w:line="240" w:lineRule="auto"/>
      <w:ind w:left="1327"/>
      <w:rPr>
        <w:rFonts w:ascii="Garamond" w:hAnsi="Garamond" w:cs="Arial"/>
        <w:color w:val="000000"/>
        <w:sz w:val="22"/>
      </w:rPr>
    </w:pPr>
    <w:r w:rsidRPr="008112CC">
      <w:rPr>
        <w:rFonts w:ascii="Garamond" w:hAnsi="Garamond" w:cs="Arial"/>
        <w:color w:val="4C4B4D"/>
        <w:sz w:val="22"/>
      </w:rPr>
      <w:t>Tel.:</w:t>
    </w:r>
    <w:r w:rsidRPr="008112CC">
      <w:rPr>
        <w:rFonts w:ascii="Garamond" w:hAnsi="Garamond" w:cs="Arial"/>
        <w:color w:val="4C4B4D"/>
        <w:spacing w:val="-10"/>
        <w:sz w:val="22"/>
      </w:rPr>
      <w:t xml:space="preserve"> </w:t>
    </w:r>
    <w:r w:rsidRPr="008112CC">
      <w:rPr>
        <w:rFonts w:ascii="Garamond" w:hAnsi="Garamond" w:cs="Arial"/>
        <w:color w:val="4C4B4D"/>
        <w:sz w:val="22"/>
      </w:rPr>
      <w:t>+420 233 029 111, fax:</w:t>
    </w:r>
    <w:r w:rsidRPr="008112CC">
      <w:rPr>
        <w:rFonts w:ascii="Garamond" w:hAnsi="Garamond" w:cs="Arial"/>
        <w:color w:val="4C4B4D"/>
        <w:spacing w:val="3"/>
        <w:sz w:val="22"/>
      </w:rPr>
      <w:t xml:space="preserve"> </w:t>
    </w:r>
    <w:r w:rsidRPr="008112CC">
      <w:rPr>
        <w:rFonts w:ascii="Garamond" w:hAnsi="Garamond" w:cs="Arial"/>
        <w:color w:val="4C4B4D"/>
        <w:sz w:val="22"/>
      </w:rPr>
      <w:t>+420 233 353 107, www.fotbal.cz,</w:t>
    </w:r>
    <w:r w:rsidRPr="008112CC">
      <w:rPr>
        <w:rFonts w:ascii="Garamond" w:hAnsi="Garamond" w:cs="Arial"/>
        <w:color w:val="4C4B4D"/>
        <w:spacing w:val="14"/>
        <w:sz w:val="22"/>
      </w:rPr>
      <w:t xml:space="preserve"> </w:t>
    </w:r>
    <w:r w:rsidRPr="008112CC">
      <w:rPr>
        <w:rFonts w:ascii="Garamond" w:hAnsi="Garamond" w:cs="Arial"/>
        <w:color w:val="4C4B4D"/>
        <w:sz w:val="22"/>
      </w:rPr>
      <w:t>e-mail:</w:t>
    </w:r>
    <w:r w:rsidRPr="008112CC">
      <w:rPr>
        <w:rFonts w:ascii="Garamond" w:hAnsi="Garamond" w:cs="Arial"/>
        <w:color w:val="4C4B4D"/>
        <w:spacing w:val="5"/>
        <w:sz w:val="22"/>
      </w:rPr>
      <w:t xml:space="preserve"> </w:t>
    </w:r>
    <w:hyperlink r:id="rId2" w:history="1">
      <w:r w:rsidRPr="008112CC">
        <w:rPr>
          <w:rFonts w:ascii="Garamond" w:hAnsi="Garamond" w:cs="Arial"/>
          <w:color w:val="4C4B4D"/>
          <w:sz w:val="22"/>
        </w:rPr>
        <w:t>facr@fotbal.cz</w:t>
      </w:r>
    </w:hyperlink>
  </w:p>
  <w:p w:rsidR="00364D59" w:rsidRDefault="007D1836" w:rsidP="00A57CD2">
    <w:pPr>
      <w:widowControl w:val="0"/>
      <w:autoSpaceDE w:val="0"/>
      <w:autoSpaceDN w:val="0"/>
      <w:adjustRightInd w:val="0"/>
      <w:spacing w:after="0" w:line="240" w:lineRule="auto"/>
      <w:ind w:left="1327" w:right="1537"/>
      <w:rPr>
        <w:rFonts w:ascii="Garamond" w:hAnsi="Garamond" w:cs="Arial"/>
        <w:color w:val="4C4B4D"/>
        <w:sz w:val="22"/>
      </w:rPr>
    </w:pPr>
    <w:r w:rsidRPr="008112CC">
      <w:rPr>
        <w:rFonts w:ascii="Garamond" w:hAnsi="Garamond" w:cs="Arial"/>
        <w:color w:val="4C4B4D"/>
        <w:sz w:val="22"/>
      </w:rPr>
      <w:t>IČO:</w:t>
    </w:r>
    <w:r w:rsidRPr="008112CC">
      <w:rPr>
        <w:rFonts w:ascii="Garamond" w:hAnsi="Garamond" w:cs="Arial"/>
        <w:color w:val="4C4B4D"/>
        <w:spacing w:val="-7"/>
        <w:sz w:val="22"/>
      </w:rPr>
      <w:t xml:space="preserve"> </w:t>
    </w:r>
    <w:r w:rsidRPr="008112CC">
      <w:rPr>
        <w:rFonts w:ascii="Garamond" w:hAnsi="Garamond" w:cs="Arial"/>
        <w:color w:val="4C4B4D"/>
        <w:sz w:val="22"/>
      </w:rPr>
      <w:t>00406741, DIČ:</w:t>
    </w:r>
    <w:r w:rsidRPr="008112CC">
      <w:rPr>
        <w:rFonts w:ascii="Garamond" w:hAnsi="Garamond" w:cs="Arial"/>
        <w:color w:val="4C4B4D"/>
        <w:spacing w:val="-7"/>
        <w:sz w:val="22"/>
      </w:rPr>
      <w:t xml:space="preserve"> </w:t>
    </w:r>
    <w:r w:rsidRPr="008112CC">
      <w:rPr>
        <w:rFonts w:ascii="Garamond" w:hAnsi="Garamond" w:cs="Arial"/>
        <w:color w:val="4C4B4D"/>
        <w:sz w:val="22"/>
      </w:rPr>
      <w:t>CZ00406741, bankovní spojení:</w:t>
    </w:r>
    <w:r w:rsidRPr="008112CC">
      <w:rPr>
        <w:rFonts w:ascii="Garamond" w:hAnsi="Garamond" w:cs="Arial"/>
        <w:color w:val="4C4B4D"/>
        <w:spacing w:val="-6"/>
        <w:sz w:val="22"/>
      </w:rPr>
      <w:t xml:space="preserve"> </w:t>
    </w:r>
    <w:r w:rsidRPr="008112CC">
      <w:rPr>
        <w:rFonts w:ascii="Garamond" w:hAnsi="Garamond" w:cs="Arial"/>
        <w:color w:val="4C4B4D"/>
        <w:sz w:val="22"/>
      </w:rPr>
      <w:t>ČSOB</w:t>
    </w:r>
    <w:r w:rsidRPr="008112CC">
      <w:rPr>
        <w:rFonts w:ascii="Garamond" w:hAnsi="Garamond" w:cs="Arial"/>
        <w:color w:val="4C4B4D"/>
        <w:spacing w:val="-5"/>
        <w:sz w:val="22"/>
      </w:rPr>
      <w:t xml:space="preserve"> </w:t>
    </w:r>
    <w:r w:rsidRPr="008112CC">
      <w:rPr>
        <w:rFonts w:ascii="Garamond" w:hAnsi="Garamond" w:cs="Arial"/>
        <w:color w:val="4C4B4D"/>
        <w:sz w:val="22"/>
      </w:rPr>
      <w:t>Praha</w:t>
    </w:r>
    <w:r w:rsidRPr="008112CC">
      <w:rPr>
        <w:rFonts w:ascii="Garamond" w:hAnsi="Garamond" w:cs="Arial"/>
        <w:color w:val="4C4B4D"/>
        <w:spacing w:val="-14"/>
        <w:sz w:val="22"/>
      </w:rPr>
      <w:t xml:space="preserve"> </w:t>
    </w:r>
    <w:r w:rsidRPr="008112CC">
      <w:rPr>
        <w:rFonts w:ascii="Garamond" w:hAnsi="Garamond" w:cs="Arial"/>
        <w:color w:val="4C4B4D"/>
        <w:sz w:val="22"/>
      </w:rPr>
      <w:t xml:space="preserve">5, </w:t>
    </w:r>
  </w:p>
  <w:p w:rsidR="00A57CD2" w:rsidRDefault="007D1836" w:rsidP="00A57CD2">
    <w:pPr>
      <w:widowControl w:val="0"/>
      <w:autoSpaceDE w:val="0"/>
      <w:autoSpaceDN w:val="0"/>
      <w:adjustRightInd w:val="0"/>
      <w:spacing w:after="0" w:line="240" w:lineRule="auto"/>
      <w:ind w:left="1327" w:right="1537"/>
      <w:rPr>
        <w:rFonts w:ascii="Garamond" w:hAnsi="Garamond" w:cs="Arial"/>
        <w:color w:val="4C4B4D"/>
        <w:sz w:val="22"/>
      </w:rPr>
    </w:pPr>
    <w:r w:rsidRPr="008112CC">
      <w:rPr>
        <w:rFonts w:ascii="Garamond" w:hAnsi="Garamond" w:cs="Arial"/>
        <w:color w:val="4C4B4D"/>
        <w:sz w:val="22"/>
      </w:rPr>
      <w:t>č.</w:t>
    </w:r>
    <w:r w:rsidRPr="008112CC">
      <w:rPr>
        <w:rFonts w:ascii="Garamond" w:hAnsi="Garamond" w:cs="Arial"/>
        <w:color w:val="4C4B4D"/>
        <w:spacing w:val="6"/>
        <w:sz w:val="22"/>
      </w:rPr>
      <w:t xml:space="preserve"> </w:t>
    </w:r>
    <w:r w:rsidRPr="008112CC">
      <w:rPr>
        <w:rFonts w:ascii="Garamond" w:hAnsi="Garamond" w:cs="Arial"/>
        <w:color w:val="4C4B4D"/>
        <w:sz w:val="22"/>
      </w:rPr>
      <w:t>ú. 0478400513/0300</w:t>
    </w:r>
  </w:p>
  <w:p w:rsidR="00364D59" w:rsidRDefault="007D1836" w:rsidP="00A57CD2">
    <w:pPr>
      <w:widowControl w:val="0"/>
      <w:autoSpaceDE w:val="0"/>
      <w:autoSpaceDN w:val="0"/>
      <w:adjustRightInd w:val="0"/>
      <w:spacing w:after="0" w:line="240" w:lineRule="auto"/>
      <w:ind w:left="1327"/>
      <w:rPr>
        <w:rFonts w:ascii="Garamond" w:hAnsi="Garamond" w:cs="Arial"/>
        <w:color w:val="4C4B4D"/>
        <w:spacing w:val="-5"/>
        <w:sz w:val="22"/>
      </w:rPr>
    </w:pPr>
    <w:r w:rsidRPr="008112CC">
      <w:rPr>
        <w:rFonts w:ascii="Garamond" w:hAnsi="Garamond" w:cs="Arial"/>
        <w:color w:val="4C4B4D"/>
        <w:sz w:val="22"/>
      </w:rPr>
      <w:t>zapsaná</w:t>
    </w:r>
    <w:r w:rsidRPr="008112CC">
      <w:rPr>
        <w:rFonts w:ascii="Garamond" w:hAnsi="Garamond" w:cs="Arial"/>
        <w:color w:val="4C4B4D"/>
        <w:spacing w:val="-14"/>
        <w:sz w:val="22"/>
      </w:rPr>
      <w:t xml:space="preserve"> </w:t>
    </w:r>
    <w:r w:rsidRPr="008112CC">
      <w:rPr>
        <w:rFonts w:ascii="Garamond" w:hAnsi="Garamond" w:cs="Arial"/>
        <w:color w:val="4C4B4D"/>
        <w:sz w:val="22"/>
      </w:rPr>
      <w:t>ve</w:t>
    </w:r>
    <w:r w:rsidRPr="008112CC">
      <w:rPr>
        <w:rFonts w:ascii="Garamond" w:hAnsi="Garamond" w:cs="Arial"/>
        <w:color w:val="4C4B4D"/>
        <w:spacing w:val="-4"/>
        <w:sz w:val="22"/>
      </w:rPr>
      <w:t xml:space="preserve"> </w:t>
    </w:r>
    <w:r w:rsidRPr="008112CC">
      <w:rPr>
        <w:rFonts w:ascii="Garamond" w:hAnsi="Garamond" w:cs="Arial"/>
        <w:color w:val="4C4B4D"/>
        <w:sz w:val="22"/>
      </w:rPr>
      <w:t>spolkovém</w:t>
    </w:r>
    <w:r w:rsidRPr="008112CC">
      <w:rPr>
        <w:rFonts w:ascii="Garamond" w:hAnsi="Garamond" w:cs="Arial"/>
        <w:color w:val="4C4B4D"/>
        <w:spacing w:val="9"/>
        <w:sz w:val="22"/>
      </w:rPr>
      <w:t xml:space="preserve"> </w:t>
    </w:r>
    <w:r w:rsidRPr="008112CC">
      <w:rPr>
        <w:rFonts w:ascii="Garamond" w:hAnsi="Garamond" w:cs="Arial"/>
        <w:color w:val="4C4B4D"/>
        <w:sz w:val="22"/>
      </w:rPr>
      <w:t>rejstříku</w:t>
    </w:r>
    <w:r w:rsidRPr="008112CC">
      <w:rPr>
        <w:rFonts w:ascii="Garamond" w:hAnsi="Garamond" w:cs="Arial"/>
        <w:color w:val="4C4B4D"/>
        <w:spacing w:val="-6"/>
        <w:sz w:val="22"/>
      </w:rPr>
      <w:t xml:space="preserve"> vedeném</w:t>
    </w:r>
    <w:r>
      <w:rPr>
        <w:rFonts w:ascii="Garamond" w:hAnsi="Garamond" w:cs="Arial"/>
        <w:color w:val="4C4B4D"/>
        <w:spacing w:val="-6"/>
        <w:sz w:val="22"/>
      </w:rPr>
      <w:t xml:space="preserve"> </w:t>
    </w:r>
    <w:r w:rsidRPr="008112CC">
      <w:rPr>
        <w:rFonts w:ascii="Garamond" w:hAnsi="Garamond" w:cs="Arial"/>
        <w:color w:val="4C4B4D"/>
        <w:sz w:val="22"/>
      </w:rPr>
      <w:t>Městským soudem v Praze,</w:t>
    </w:r>
    <w:r w:rsidRPr="008112CC">
      <w:rPr>
        <w:rFonts w:ascii="Garamond" w:hAnsi="Garamond" w:cs="Arial"/>
        <w:color w:val="4C4B4D"/>
        <w:spacing w:val="-16"/>
        <w:sz w:val="22"/>
      </w:rPr>
      <w:t xml:space="preserve"> </w:t>
    </w:r>
    <w:r w:rsidRPr="008112CC">
      <w:rPr>
        <w:rFonts w:ascii="Garamond" w:hAnsi="Garamond" w:cs="Arial"/>
        <w:color w:val="4C4B4D"/>
        <w:sz w:val="22"/>
      </w:rPr>
      <w:t>oddíl</w:t>
    </w:r>
    <w:r w:rsidRPr="008112CC">
      <w:rPr>
        <w:rFonts w:ascii="Garamond" w:hAnsi="Garamond" w:cs="Arial"/>
        <w:color w:val="4C4B4D"/>
        <w:spacing w:val="4"/>
        <w:sz w:val="22"/>
      </w:rPr>
      <w:t xml:space="preserve"> </w:t>
    </w:r>
    <w:r w:rsidRPr="008112CC">
      <w:rPr>
        <w:rFonts w:ascii="Garamond" w:hAnsi="Garamond" w:cs="Arial"/>
        <w:color w:val="4C4B4D"/>
        <w:sz w:val="22"/>
      </w:rPr>
      <w:t>L, vložka</w:t>
    </w:r>
    <w:r w:rsidRPr="008112CC">
      <w:rPr>
        <w:rFonts w:ascii="Garamond" w:hAnsi="Garamond" w:cs="Arial"/>
        <w:color w:val="4C4B4D"/>
        <w:spacing w:val="-5"/>
        <w:sz w:val="22"/>
      </w:rPr>
      <w:t xml:space="preserve"> </w:t>
    </w:r>
    <w:r w:rsidRPr="008112CC">
      <w:rPr>
        <w:rFonts w:ascii="Garamond" w:hAnsi="Garamond" w:cs="Arial"/>
        <w:color w:val="4C4B4D"/>
        <w:sz w:val="22"/>
      </w:rPr>
      <w:t>1066</w:t>
    </w:r>
  </w:p>
  <w:p w:rsidR="00FE4E3C" w:rsidRDefault="00DC5BE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708"/>
    <w:multiLevelType w:val="hybridMultilevel"/>
    <w:tmpl w:val="EE6C2AD8"/>
    <w:lvl w:ilvl="0" w:tplc="F5AC6D9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A1A28"/>
    <w:multiLevelType w:val="hybridMultilevel"/>
    <w:tmpl w:val="5A0ABE90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4665610A"/>
    <w:multiLevelType w:val="hybridMultilevel"/>
    <w:tmpl w:val="6682E178"/>
    <w:lvl w:ilvl="0" w:tplc="406A8C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23B5A"/>
    <w:multiLevelType w:val="hybridMultilevel"/>
    <w:tmpl w:val="3F88D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C5FBF"/>
    <w:multiLevelType w:val="hybridMultilevel"/>
    <w:tmpl w:val="3F88D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D284F"/>
    <w:multiLevelType w:val="hybridMultilevel"/>
    <w:tmpl w:val="D0E6B48E"/>
    <w:lvl w:ilvl="0" w:tplc="3E6889D4">
      <w:start w:val="1"/>
      <w:numFmt w:val="lowerLetter"/>
      <w:lvlText w:val="%1)"/>
      <w:lvlJc w:val="left"/>
      <w:pPr>
        <w:ind w:left="64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9" w:hanging="360"/>
      </w:pPr>
    </w:lvl>
    <w:lvl w:ilvl="2" w:tplc="0405001B" w:tentative="1">
      <w:start w:val="1"/>
      <w:numFmt w:val="lowerRoman"/>
      <w:lvlText w:val="%3."/>
      <w:lvlJc w:val="right"/>
      <w:pPr>
        <w:ind w:left="2089" w:hanging="180"/>
      </w:pPr>
    </w:lvl>
    <w:lvl w:ilvl="3" w:tplc="0405000F" w:tentative="1">
      <w:start w:val="1"/>
      <w:numFmt w:val="decimal"/>
      <w:lvlText w:val="%4."/>
      <w:lvlJc w:val="left"/>
      <w:pPr>
        <w:ind w:left="2809" w:hanging="360"/>
      </w:pPr>
    </w:lvl>
    <w:lvl w:ilvl="4" w:tplc="04050019" w:tentative="1">
      <w:start w:val="1"/>
      <w:numFmt w:val="lowerLetter"/>
      <w:lvlText w:val="%5."/>
      <w:lvlJc w:val="left"/>
      <w:pPr>
        <w:ind w:left="3529" w:hanging="360"/>
      </w:pPr>
    </w:lvl>
    <w:lvl w:ilvl="5" w:tplc="0405001B" w:tentative="1">
      <w:start w:val="1"/>
      <w:numFmt w:val="lowerRoman"/>
      <w:lvlText w:val="%6."/>
      <w:lvlJc w:val="right"/>
      <w:pPr>
        <w:ind w:left="4249" w:hanging="180"/>
      </w:pPr>
    </w:lvl>
    <w:lvl w:ilvl="6" w:tplc="0405000F" w:tentative="1">
      <w:start w:val="1"/>
      <w:numFmt w:val="decimal"/>
      <w:lvlText w:val="%7."/>
      <w:lvlJc w:val="left"/>
      <w:pPr>
        <w:ind w:left="4969" w:hanging="360"/>
      </w:pPr>
    </w:lvl>
    <w:lvl w:ilvl="7" w:tplc="04050019" w:tentative="1">
      <w:start w:val="1"/>
      <w:numFmt w:val="lowerLetter"/>
      <w:lvlText w:val="%8."/>
      <w:lvlJc w:val="left"/>
      <w:pPr>
        <w:ind w:left="5689" w:hanging="360"/>
      </w:pPr>
    </w:lvl>
    <w:lvl w:ilvl="8" w:tplc="0405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6">
    <w:nsid w:val="5A8156E7"/>
    <w:multiLevelType w:val="hybridMultilevel"/>
    <w:tmpl w:val="3F88D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C5DDB"/>
    <w:rsid w:val="000E03B1"/>
    <w:rsid w:val="00127946"/>
    <w:rsid w:val="001D2750"/>
    <w:rsid w:val="002F6C3D"/>
    <w:rsid w:val="00305013"/>
    <w:rsid w:val="003C79B9"/>
    <w:rsid w:val="004253BF"/>
    <w:rsid w:val="00435ACA"/>
    <w:rsid w:val="00521EED"/>
    <w:rsid w:val="007D1836"/>
    <w:rsid w:val="00886F33"/>
    <w:rsid w:val="00904B6F"/>
    <w:rsid w:val="00A57141"/>
    <w:rsid w:val="00A65D44"/>
    <w:rsid w:val="00DC5BE7"/>
    <w:rsid w:val="00EE3E9A"/>
    <w:rsid w:val="00FC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C5DDB"/>
    <w:pPr>
      <w:spacing w:after="40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C5DD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FC5D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5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DDB"/>
    <w:rPr>
      <w:rFonts w:ascii="Times New Roman" w:hAnsi="Times New Roman"/>
      <w:sz w:val="24"/>
    </w:rPr>
  </w:style>
  <w:style w:type="paragraph" w:customStyle="1" w:styleId="Pod">
    <w:name w:val="Pod §"/>
    <w:basedOn w:val="Normln"/>
    <w:link w:val="PodChar"/>
    <w:qFormat/>
    <w:rsid w:val="00FC5DDB"/>
    <w:pPr>
      <w:keepNext/>
      <w:numPr>
        <w:ilvl w:val="1"/>
      </w:numPr>
      <w:tabs>
        <w:tab w:val="left" w:pos="0"/>
        <w:tab w:val="left" w:pos="1701"/>
      </w:tabs>
      <w:spacing w:after="100" w:afterAutospacing="1" w:line="240" w:lineRule="auto"/>
      <w:ind w:left="426" w:hanging="426"/>
      <w:jc w:val="center"/>
      <w:outlineLvl w:val="0"/>
    </w:pPr>
    <w:rPr>
      <w:rFonts w:eastAsia="Times New Roman" w:cs="Times New Roman"/>
      <w:b/>
      <w:szCs w:val="24"/>
      <w:lang w:eastAsia="cs-CZ"/>
    </w:rPr>
  </w:style>
  <w:style w:type="character" w:customStyle="1" w:styleId="PodChar">
    <w:name w:val="Pod § Char"/>
    <w:basedOn w:val="Standardnpsmoodstavce"/>
    <w:link w:val="Pod"/>
    <w:rsid w:val="00FC5DDB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5DD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1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cr@fotbal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Lego Jan</dc:creator>
  <cp:lastModifiedBy>Recepce</cp:lastModifiedBy>
  <cp:revision>2</cp:revision>
  <cp:lastPrinted>2020-04-06T06:13:00Z</cp:lastPrinted>
  <dcterms:created xsi:type="dcterms:W3CDTF">2020-04-17T12:10:00Z</dcterms:created>
  <dcterms:modified xsi:type="dcterms:W3CDTF">2020-04-17T12:10:00Z</dcterms:modified>
</cp:coreProperties>
</file>